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0E9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350" w:firstLineChars="125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Методический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семинар от 25.11.2025 года </w:t>
      </w:r>
    </w:p>
    <w:p w14:paraId="115B91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350" w:firstLineChars="125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Доклад методиста Абсаликовой А.И. на тему</w:t>
      </w:r>
    </w:p>
    <w:p w14:paraId="124EA9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center"/>
        <w:textAlignment w:val="auto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«Роль игровых технологий в работе педагога дополнительного образования»</w:t>
      </w:r>
    </w:p>
    <w:p w14:paraId="5E60659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210" w:firstLineChars="125"/>
        <w:jc w:val="both"/>
        <w:textAlignment w:val="auto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16"/>
          <w:szCs w:val="16"/>
          <w:shd w:val="clear" w:fill="FFFFFF"/>
        </w:rPr>
      </w:pPr>
    </w:p>
    <w:p w14:paraId="1916AD5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shd w:val="clear" w:fill="FFFFFF"/>
        </w:rPr>
        <w:t xml:space="preserve">Игра – естественная и благоприятная среда для детей. Она развивает их внимание, память, мышление, способствует навыкам общения. Толковый словарь В.И. Даля дает такое объяснение игре: действие, забава, установленная по правилам. Играть – тешиться, веселиться. </w:t>
      </w:r>
    </w:p>
    <w:p w14:paraId="0F82DE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shd w:val="clear" w:fill="FFFFFF"/>
        </w:rPr>
        <w:t>В педагогическом словаре игра определяется как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231F20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shd w:val="clear" w:fill="FFFFFF"/>
        </w:rPr>
        <w:t>один из видов деятельности, значимость которой заключается не в результатах, а в самом процессе. Способствует психологической разрядке, снятию стрессовых ситуаций, гармоничному включению в мир человеческих отношений. Особенно важна для детей, которые  в игровом процессе познают окружающую действительность. Игра служит физическому, умственному и нравственному воспитанию детей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shd w:val="clear" w:fill="FFFFFF"/>
          <w:lang w:val="ru-RU"/>
        </w:rPr>
        <w:t>.</w:t>
      </w:r>
    </w:p>
    <w:p w14:paraId="07F8E83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</w:rPr>
        <w:t xml:space="preserve">В.А. Сухомлинский писал: «В игре раскрывается перед детьми мир, раскрываются творческие и познавательные способности личности. Игра – огромное светлое окно, через которое в духовный мир 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ребёнка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</w:rPr>
        <w:t xml:space="preserve"> вливается живительный поток представлений, понятий об окружающем мире. Игра – искра, зажигающая огон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>ё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</w:rPr>
        <w:t>к пытливости и любознательности»</w:t>
      </w:r>
      <w:r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  <w:t xml:space="preserve">. </w:t>
      </w:r>
    </w:p>
    <w:p w14:paraId="5AE2281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любом учреждении дополнительного образования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игров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ые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технологии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можно использовать в следующих случаях:</w:t>
      </w:r>
    </w:p>
    <w:p w14:paraId="57AE030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как самостоятельную технологию для освоения понятий, темы и даже раздела учебного предмета;</w:t>
      </w:r>
    </w:p>
    <w:p w14:paraId="060CD67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как элемент более большой технологии;</w:t>
      </w:r>
    </w:p>
    <w:p w14:paraId="15795DC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как технологию воспитательного мероприятия.</w:t>
      </w:r>
    </w:p>
    <w:p w14:paraId="1CE8158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Реализовать 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игровые приемы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можно по следующим направлениям:</w:t>
      </w:r>
    </w:p>
    <w:p w14:paraId="2162FF3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можно поставить педагогическую цель перед учащимися в форме игровой задачи;</w:t>
      </w:r>
    </w:p>
    <w:p w14:paraId="6BB1013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образовательно-воспитательная деятельность учащихся подчиняется определенным правилам игры;</w:t>
      </w:r>
    </w:p>
    <w:p w14:paraId="6A4BA65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учебный материал можно использовать как средство игры;</w:t>
      </w:r>
    </w:p>
    <w:p w14:paraId="2BE7416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можно использовать как мотивацию, когда вводится элемент соревнований, который и переводит педагогическую задачу в игровую;</w:t>
      </w:r>
    </w:p>
    <w:p w14:paraId="568CD63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педагогическая цель успешно достигается и связывается с игровым результатом.</w:t>
      </w:r>
    </w:p>
    <w:p w14:paraId="3FF2158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Игра невероятно нравится участникам любого возраста. Обучающиеся готовы тратить очень много сил, времени, творческой активности на участие в играх. И именно поэтому игра, став средством педагогики, использует все эти возможности для достижения своих определенных целей. А это значит, что если педагог будет вкладывать образовательное содержание в игровую сферу, то наверняка сможет решить одну из ключевых проблем педагогики — проблему мотивации учебной деятельности.</w:t>
      </w:r>
    </w:p>
    <w:p w14:paraId="3975780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Многие педагоги, поняв уникальность игры и увидев в ней мощный потенциал для того, чтобы преодолеть кризисные явления в образовании, уже многие годы успешно используют ее в своей деятельности.</w:t>
      </w:r>
    </w:p>
    <w:p w14:paraId="311FC1A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Можно классифицировать педагогические игры по нескольким принципам:</w:t>
      </w:r>
    </w:p>
    <w:p w14:paraId="67AF82A5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1.По виду деятельности:</w:t>
      </w:r>
    </w:p>
    <w:p w14:paraId="71E6D11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Ф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изические (двигательные)</w:t>
      </w:r>
    </w:p>
    <w:p w14:paraId="213B6BE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нтеллектуальные (умственные)</w:t>
      </w:r>
    </w:p>
    <w:p w14:paraId="0C9E75F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рудовые</w:t>
      </w:r>
    </w:p>
    <w:p w14:paraId="52C29BC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оциальные</w:t>
      </w:r>
    </w:p>
    <w:p w14:paraId="20A9A6F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сихологические.</w:t>
      </w:r>
    </w:p>
    <w:p w14:paraId="1AAA058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 По характеру педагогического процесса:</w:t>
      </w:r>
    </w:p>
    <w:p w14:paraId="5DA09FE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Обучающие</w:t>
      </w:r>
    </w:p>
    <w:p w14:paraId="64B4BDE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Тренировочные</w:t>
      </w:r>
    </w:p>
    <w:p w14:paraId="3834FF3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Контролирующие</w:t>
      </w:r>
    </w:p>
    <w:p w14:paraId="01B4D6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бобщающие</w:t>
      </w:r>
    </w:p>
    <w:p w14:paraId="05BB3E0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ознавательные</w:t>
      </w:r>
    </w:p>
    <w:p w14:paraId="53D710D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оспитательные</w:t>
      </w:r>
    </w:p>
    <w:p w14:paraId="6D1E98E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азвивающие;</w:t>
      </w:r>
    </w:p>
    <w:p w14:paraId="01AE429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епродуктивные</w:t>
      </w:r>
    </w:p>
    <w:p w14:paraId="2F4D762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родуктивные</w:t>
      </w:r>
    </w:p>
    <w:p w14:paraId="0FA4D94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ворческие;</w:t>
      </w:r>
    </w:p>
    <w:p w14:paraId="3E40CBB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оммуникативные</w:t>
      </w:r>
    </w:p>
    <w:p w14:paraId="4AB2B56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  <w:lang w:val="ru-RU"/>
        </w:rPr>
        <w:t>Д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иагностические и другие.</w:t>
      </w:r>
    </w:p>
    <w:p w14:paraId="5E8BADF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Все развивающие игры в педагогическом процессе можно условно разделить на несколько этапов, связанных с возрастными периодами обучения и воспитания ребенка.</w:t>
      </w:r>
    </w:p>
    <w:p w14:paraId="21331A5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Это:</w:t>
      </w:r>
    </w:p>
    <w:p w14:paraId="051F8B72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игровые технологии для детей дошкольного возраста;</w:t>
      </w:r>
    </w:p>
    <w:p w14:paraId="261AFDB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игровые технологии для детей младшего школьного возраста;</w:t>
      </w:r>
    </w:p>
    <w:p w14:paraId="571BE94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игровые технологии для среднего и старшего школьного возраста.</w:t>
      </w:r>
    </w:p>
    <w:p w14:paraId="1DC1F90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</w:pPr>
    </w:p>
    <w:p w14:paraId="023AE46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center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olor w:val="000000"/>
          <w:spacing w:val="0"/>
          <w:sz w:val="28"/>
          <w:szCs w:val="28"/>
          <w:shd w:val="clear" w:fill="FFFFFF"/>
          <w:lang w:val="ru-RU"/>
        </w:rPr>
        <w:t>Некоторые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виды педагогических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игр, применяемых в дополнительном образовании.</w:t>
      </w:r>
    </w:p>
    <w:p w14:paraId="33BBC4C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default" w:ascii="Times New Roman" w:hAnsi="Times New Roman" w:eastAsia="sans-serif" w:cs="Times New Roman"/>
          <w:b/>
          <w:bCs/>
          <w:i/>
          <w:iCs/>
          <w:caps w:val="0"/>
          <w:color w:val="000000"/>
          <w:spacing w:val="0"/>
          <w:sz w:val="28"/>
          <w:szCs w:val="28"/>
          <w:shd w:val="clear" w:fill="FFFFFF"/>
        </w:rPr>
      </w:pPr>
    </w:p>
    <w:p w14:paraId="63BF522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/>
          <w:iCs/>
          <w:caps w:val="0"/>
          <w:color w:val="000000"/>
          <w:spacing w:val="0"/>
          <w:sz w:val="28"/>
          <w:szCs w:val="28"/>
          <w:shd w:val="clear" w:fill="FFFFFF"/>
        </w:rPr>
        <w:t>Игры-упражнения.</w:t>
      </w:r>
    </w:p>
    <w:p w14:paraId="45874857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Такие игры занимают обычно 10-15 минут. Они чаще направлены на совершенствование познавательных способностей обучающихся в объединении, а также являются хорошим средством для развития познавательного интереса, осмысления и закрепления материала. Это всевозможные головоломки, </w:t>
      </w: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викторины, кроссворды, ребусы, шарады, загадки и другое.</w:t>
      </w:r>
    </w:p>
    <w:p w14:paraId="58B2664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/>
          <w:iCs/>
          <w:caps w:val="0"/>
          <w:color w:val="000000"/>
          <w:spacing w:val="0"/>
          <w:sz w:val="28"/>
          <w:szCs w:val="28"/>
          <w:shd w:val="clear" w:fill="FFFFFF"/>
        </w:rPr>
        <w:t>Игры-путешествия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</w:t>
      </w:r>
    </w:p>
    <w:p w14:paraId="6FDE66BB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Эти игры можно проводить как непосредственно на занятиях, так и в процессе различных воспитательных и массовых мероприятиях. Служат они целям осмысления и закрепления материала. Активизация обучающихся в играх-путешествиях выражается в устных рассказах, вопросах и ответах. Игры-путешествия носят характер географических, исторических, краеведческих «экспедиций», которые можно совершать по книгам, картам, документам совместно с педагогом. Все они совершаются детьми в воображаемых условиях, где все действия определяются игровыми ролями: ученого, археолога, зоолога и т.д. Отличительной чертой таких игр является гибкость и активность воображения. В результате такой игры у детей рождается определенная деятельность творческого воображения. </w:t>
      </w:r>
    </w:p>
    <w:p w14:paraId="581F566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/>
          <w:iCs/>
          <w:caps w:val="0"/>
          <w:color w:val="000000"/>
          <w:spacing w:val="0"/>
          <w:sz w:val="28"/>
          <w:szCs w:val="28"/>
          <w:shd w:val="clear" w:fill="FFFFFF"/>
        </w:rPr>
        <w:t>Ролевая игра.</w:t>
      </w:r>
    </w:p>
    <w:p w14:paraId="4F90DD1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этой игре инсценируются условия воображаемой ситуации и обучающиеся играют определенные роли. Именно в ролевой игре ребенок учится справляться с неопределенностью и жизненными ситуациями.</w:t>
      </w:r>
    </w:p>
    <w:p w14:paraId="5A4DB13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/>
          <w:iCs/>
          <w:caps w:val="0"/>
          <w:color w:val="000000"/>
          <w:spacing w:val="0"/>
          <w:sz w:val="28"/>
          <w:szCs w:val="28"/>
          <w:shd w:val="clear" w:fill="FFFFFF"/>
        </w:rPr>
        <w:t>Игра-соревнование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</w:t>
      </w:r>
    </w:p>
    <w:p w14:paraId="69DB2C7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Этот вид игры может включать в себя все вышеперечисленные виды дидактических игр или же их отдельные элементы. Для проведения этой игры обучающиеся делятся на команды и между ними идет соревнование. Особенностью данной игры является наличие в ней соревновательной борьбы и сотрудничества. Элементы соревнования занимают здесь ведущее мест, а вот сотрудничество определяется конкретными задачами. Игра-соревнование позволяет педагогу в зависимости от содержания материала вводить в игру не только занимательный материал, а довольно сложные вопросы образовательной программы. В этом и состоит основная педагогическая ценность и преимущество данной игры перед другим.</w:t>
      </w:r>
    </w:p>
    <w:p w14:paraId="54072C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Интересная и грамотно спланированная игра повышает умственную активность ребенка. Она способна решить более трудную задачу, чем на традиционном занятии. Но, однако, это не значит, что занятия должны проводиться только в игровой форме. Игра - это всего лишь один из методов, и она дает хорошие результаты лишь только в сочетании с другими методами: наблюдениями, беседами, чтением.</w:t>
      </w:r>
    </w:p>
    <w:p w14:paraId="66B291A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50" w:firstLineChars="12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Игры оказывают сильное эмоциональное воздействие на всех детей без исключения, формируют многие умения и навыки. Это и умение работать в группе, и умение принимать решения, брать ответственность на себя. Они прекрасно развивают организаторские способности, воспитывают чувство сопереживания, стимулируют взаимовыручку в решении трудных проблем. Таким образом, использование в учебном процессе игровых методов позволяет решать целый комплекс педагогических задач.</w:t>
      </w:r>
    </w:p>
    <w:p w14:paraId="3AD5EEDD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350" w:firstLineChars="125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70E588BF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leftChars="0" w:firstLine="350" w:firstLineChars="125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49BE2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1505687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85F707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2" w:lineRule="atLeast"/>
        <w:ind w:left="0" w:right="0" w:firstLine="350" w:firstLineChars="125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31F20"/>
          <w:spacing w:val="0"/>
          <w:sz w:val="28"/>
          <w:szCs w:val="28"/>
          <w:u w:val="none"/>
          <w:shd w:val="clear" w:fill="FFFFFF"/>
          <w:vertAlign w:val="baseline"/>
          <w:lang w:val="ru-RU"/>
        </w:rPr>
      </w:pPr>
    </w:p>
    <w:p w14:paraId="4EB06F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350" w:firstLineChars="125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1906" w:h="16838"/>
      <w:pgMar w:top="709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5B4"/>
    <w:rsid w:val="000060C3"/>
    <w:rsid w:val="00032A5E"/>
    <w:rsid w:val="000618C3"/>
    <w:rsid w:val="00070125"/>
    <w:rsid w:val="000900EB"/>
    <w:rsid w:val="000E3C4C"/>
    <w:rsid w:val="001018B0"/>
    <w:rsid w:val="001521CB"/>
    <w:rsid w:val="0018488B"/>
    <w:rsid w:val="0019058B"/>
    <w:rsid w:val="001A141A"/>
    <w:rsid w:val="0022018F"/>
    <w:rsid w:val="00222E79"/>
    <w:rsid w:val="0022733A"/>
    <w:rsid w:val="0024091C"/>
    <w:rsid w:val="00244579"/>
    <w:rsid w:val="00265A60"/>
    <w:rsid w:val="00290334"/>
    <w:rsid w:val="002A4E7D"/>
    <w:rsid w:val="002B2923"/>
    <w:rsid w:val="002B77ED"/>
    <w:rsid w:val="002D0150"/>
    <w:rsid w:val="002D6934"/>
    <w:rsid w:val="003115A5"/>
    <w:rsid w:val="003230CF"/>
    <w:rsid w:val="003240BC"/>
    <w:rsid w:val="00327989"/>
    <w:rsid w:val="0035008F"/>
    <w:rsid w:val="003B0DAA"/>
    <w:rsid w:val="004345A7"/>
    <w:rsid w:val="00435CF3"/>
    <w:rsid w:val="00444D32"/>
    <w:rsid w:val="00481AC0"/>
    <w:rsid w:val="004944B7"/>
    <w:rsid w:val="00494627"/>
    <w:rsid w:val="005470FC"/>
    <w:rsid w:val="00565A10"/>
    <w:rsid w:val="005D6957"/>
    <w:rsid w:val="005E7A2E"/>
    <w:rsid w:val="00623721"/>
    <w:rsid w:val="00661E46"/>
    <w:rsid w:val="006962D0"/>
    <w:rsid w:val="006C02E7"/>
    <w:rsid w:val="006F4828"/>
    <w:rsid w:val="006F5E83"/>
    <w:rsid w:val="007179E3"/>
    <w:rsid w:val="00734B5A"/>
    <w:rsid w:val="00744E20"/>
    <w:rsid w:val="007A6AD8"/>
    <w:rsid w:val="007B6CE7"/>
    <w:rsid w:val="00827449"/>
    <w:rsid w:val="00832333"/>
    <w:rsid w:val="008465F6"/>
    <w:rsid w:val="00860801"/>
    <w:rsid w:val="008932BF"/>
    <w:rsid w:val="00897C05"/>
    <w:rsid w:val="008C3190"/>
    <w:rsid w:val="009060A3"/>
    <w:rsid w:val="0090694A"/>
    <w:rsid w:val="00935593"/>
    <w:rsid w:val="00957601"/>
    <w:rsid w:val="00963327"/>
    <w:rsid w:val="0098785C"/>
    <w:rsid w:val="009C1233"/>
    <w:rsid w:val="009D02FF"/>
    <w:rsid w:val="009E7ED3"/>
    <w:rsid w:val="009F0A7C"/>
    <w:rsid w:val="009F4251"/>
    <w:rsid w:val="009F5F95"/>
    <w:rsid w:val="00A1242C"/>
    <w:rsid w:val="00A41C64"/>
    <w:rsid w:val="00AD49E8"/>
    <w:rsid w:val="00AE0EAC"/>
    <w:rsid w:val="00AE736F"/>
    <w:rsid w:val="00AE7535"/>
    <w:rsid w:val="00B4331C"/>
    <w:rsid w:val="00B4694D"/>
    <w:rsid w:val="00B759AF"/>
    <w:rsid w:val="00B822BF"/>
    <w:rsid w:val="00BB4DFC"/>
    <w:rsid w:val="00BE1477"/>
    <w:rsid w:val="00C01E47"/>
    <w:rsid w:val="00C31A53"/>
    <w:rsid w:val="00C62310"/>
    <w:rsid w:val="00C6293F"/>
    <w:rsid w:val="00CD2572"/>
    <w:rsid w:val="00CD25B4"/>
    <w:rsid w:val="00DA17D3"/>
    <w:rsid w:val="00DA76AA"/>
    <w:rsid w:val="00DB3609"/>
    <w:rsid w:val="00DC4E5F"/>
    <w:rsid w:val="00DD46F8"/>
    <w:rsid w:val="00E03DA8"/>
    <w:rsid w:val="00E1402C"/>
    <w:rsid w:val="00E15CE6"/>
    <w:rsid w:val="00E5014D"/>
    <w:rsid w:val="00E7502D"/>
    <w:rsid w:val="00E805A9"/>
    <w:rsid w:val="00E86CC6"/>
    <w:rsid w:val="00EA57FA"/>
    <w:rsid w:val="00F34778"/>
    <w:rsid w:val="00F534D4"/>
    <w:rsid w:val="00F76764"/>
    <w:rsid w:val="00FC4130"/>
    <w:rsid w:val="00FD4B96"/>
    <w:rsid w:val="00FD56AF"/>
    <w:rsid w:val="00FD5B88"/>
    <w:rsid w:val="00FE40A0"/>
    <w:rsid w:val="00FF595F"/>
    <w:rsid w:val="18964477"/>
    <w:rsid w:val="1943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1541</Words>
  <Characters>8788</Characters>
  <Lines>73</Lines>
  <Paragraphs>20</Paragraphs>
  <TotalTime>11958</TotalTime>
  <ScaleCrop>false</ScaleCrop>
  <LinksUpToDate>false</LinksUpToDate>
  <CharactersWithSpaces>10309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2025-03-26T11:33:00Z</dcterms:created>
  <dc:creator>Учетная запись Майкрософт</dc:creator>
  <cp:lastModifiedBy>ДДТ</cp:lastModifiedBy>
  <dcterms:modified xsi:type="dcterms:W3CDTF">2025-11-24T13:14:34Z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FE6FA624FA854AF79E117FEEE4A35836_13</vt:lpwstr>
  </property>
</Properties>
</file>